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FD73" w14:textId="751B4104" w:rsidR="000D4D01" w:rsidRPr="00C34E51" w:rsidRDefault="00A6053D" w:rsidP="00AC6A83">
      <w:pPr>
        <w:shd w:val="clear" w:color="auto" w:fill="FFFFFF"/>
        <w:ind w:left="24" w:right="1498"/>
        <w:rPr>
          <w:rFonts w:ascii="Times New Roman" w:hAnsi="Times New Roman" w:cs="Times New Roman"/>
          <w:color w:val="000000"/>
          <w:spacing w:val="-14"/>
          <w:sz w:val="36"/>
          <w:szCs w:val="36"/>
        </w:rPr>
      </w:pPr>
      <w:r w:rsidRPr="00C34E51">
        <w:rPr>
          <w:rFonts w:ascii="Times New Roman" w:hAnsi="Times New Roman" w:cs="Times New Roman"/>
          <w:noProof/>
          <w:color w:val="000000"/>
          <w:spacing w:val="-14"/>
          <w:sz w:val="36"/>
          <w:szCs w:val="36"/>
        </w:rPr>
        <w:t>Servisní podmínky</w:t>
      </w:r>
    </w:p>
    <w:p w14:paraId="0E2424FC" w14:textId="39F44339" w:rsidR="003E598A" w:rsidRPr="00C34E51" w:rsidRDefault="00FE55B0" w:rsidP="00AC6A83">
      <w:pPr>
        <w:shd w:val="clear" w:color="auto" w:fill="FFFFFF"/>
        <w:ind w:left="19"/>
        <w:rPr>
          <w:rFonts w:ascii="Times New Roman" w:hAnsi="Times New Roman" w:cs="Times New Roman"/>
          <w:color w:val="000000"/>
          <w:spacing w:val="2"/>
          <w:sz w:val="20"/>
        </w:rPr>
      </w:pPr>
      <w:proofErr w:type="spellStart"/>
      <w:r w:rsidRPr="00C34E51">
        <w:rPr>
          <w:rFonts w:ascii="Times New Roman" w:hAnsi="Times New Roman" w:cs="Times New Roman"/>
          <w:color w:val="000000"/>
          <w:spacing w:val="2"/>
          <w:sz w:val="20"/>
        </w:rPr>
        <w:t>Techco-Electrics</w:t>
      </w:r>
      <w:proofErr w:type="spellEnd"/>
      <w:r w:rsidRPr="00C34E51">
        <w:rPr>
          <w:rFonts w:ascii="Times New Roman" w:hAnsi="Times New Roman" w:cs="Times New Roman"/>
          <w:color w:val="000000"/>
          <w:spacing w:val="2"/>
          <w:sz w:val="20"/>
        </w:rPr>
        <w:t xml:space="preserve"> ETS s.r.o.</w:t>
      </w:r>
      <w:r w:rsidR="003E598A" w:rsidRPr="00C34E51">
        <w:rPr>
          <w:rFonts w:ascii="Times New Roman" w:hAnsi="Times New Roman" w:cs="Times New Roman"/>
          <w:color w:val="000000"/>
          <w:spacing w:val="2"/>
          <w:sz w:val="20"/>
        </w:rPr>
        <w:t xml:space="preserve">, platné od </w:t>
      </w:r>
      <w:r w:rsidR="005D53AE">
        <w:rPr>
          <w:rFonts w:ascii="Times New Roman" w:hAnsi="Times New Roman" w:cs="Times New Roman"/>
          <w:color w:val="000000"/>
          <w:spacing w:val="2"/>
          <w:sz w:val="20"/>
        </w:rPr>
        <w:t>1.10.</w:t>
      </w:r>
      <w:r w:rsidRPr="00C34E51">
        <w:rPr>
          <w:rFonts w:ascii="Times New Roman" w:hAnsi="Times New Roman" w:cs="Times New Roman"/>
          <w:color w:val="000000"/>
          <w:spacing w:val="2"/>
          <w:sz w:val="20"/>
        </w:rPr>
        <w:t xml:space="preserve"> 2021</w:t>
      </w:r>
    </w:p>
    <w:p w14:paraId="1BAB82EF" w14:textId="77777777" w:rsidR="003B1D82" w:rsidRPr="00C34E51" w:rsidRDefault="003B1D82" w:rsidP="00AC6A83">
      <w:pPr>
        <w:shd w:val="clear" w:color="auto" w:fill="FFFFFF"/>
        <w:ind w:left="19"/>
        <w:rPr>
          <w:rFonts w:ascii="Times New Roman" w:hAnsi="Times New Roman" w:cs="Times New Roman"/>
        </w:rPr>
      </w:pPr>
    </w:p>
    <w:p w14:paraId="1DCAC4D2" w14:textId="77777777" w:rsidR="0043148D" w:rsidRPr="00C34E51" w:rsidRDefault="0043148D" w:rsidP="00AC6A83">
      <w:pPr>
        <w:shd w:val="clear" w:color="auto" w:fill="FFFFFF"/>
        <w:ind w:left="19"/>
        <w:rPr>
          <w:rFonts w:ascii="Times New Roman" w:hAnsi="Times New Roman" w:cs="Times New Roman"/>
        </w:rPr>
      </w:pPr>
    </w:p>
    <w:p w14:paraId="06ED7666" w14:textId="77777777" w:rsidR="000D4D01" w:rsidRPr="00C34E51" w:rsidRDefault="000D4D01" w:rsidP="00AC6A83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Cs w:val="14"/>
        </w:rPr>
      </w:pPr>
    </w:p>
    <w:p w14:paraId="5EE3CCD1" w14:textId="77777777" w:rsidR="000D4D01" w:rsidRPr="00C34E51" w:rsidRDefault="000D4D01" w:rsidP="00AC6A83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Cs w:val="14"/>
        </w:rPr>
        <w:sectPr w:rsidR="000D4D01" w:rsidRPr="00C34E51" w:rsidSect="00AC6A83">
          <w:footerReference w:type="default" r:id="rId8"/>
          <w:type w:val="continuous"/>
          <w:pgSz w:w="11909" w:h="16834" w:code="9"/>
          <w:pgMar w:top="720" w:right="720" w:bottom="720" w:left="720" w:header="709" w:footer="57" w:gutter="0"/>
          <w:cols w:space="60"/>
          <w:noEndnote/>
          <w:docGrid w:linePitch="272"/>
        </w:sectPr>
      </w:pPr>
    </w:p>
    <w:p w14:paraId="64355CBE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  <w:t>§ 1 Rozsah platnosti</w:t>
      </w:r>
    </w:p>
    <w:p w14:paraId="6E33D7A9" w14:textId="521F8F81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(1) Tyto Servisní podmínky (dále jen „Servisní podmínky") společnosti </w:t>
      </w:r>
      <w:proofErr w:type="spellStart"/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Techco-Electrics</w:t>
      </w:r>
      <w:proofErr w:type="spellEnd"/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ETS s.r.o.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(dále jen „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") upravují servisní činnosti poskytované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em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na smluvně vymezeném rozvaděči nebo obdobném zařízení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(dále jen „Zařízení“) 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Objednatele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(dále jen „Zákazník“)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, s výjimkou činností poskytovaných v rámci záruk na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em dodan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é Zařízení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. </w:t>
      </w:r>
      <w:commentRangeStart w:id="0"/>
      <w:r w:rsidRPr="005D53AE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Tyto Servisní podmínky doplňují Všeobecné obchodní a záruční podmínky </w:t>
      </w:r>
      <w:r w:rsidR="00D92AD4" w:rsidRPr="005D53AE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5D53AE">
        <w:rPr>
          <w:rFonts w:ascii="Times New Roman" w:hAnsi="Times New Roman" w:cs="Times New Roman"/>
          <w:color w:val="000000"/>
          <w:spacing w:val="3"/>
          <w:sz w:val="15"/>
          <w:szCs w:val="15"/>
        </w:rPr>
        <w:t>e.</w:t>
      </w:r>
      <w:commentRangeEnd w:id="0"/>
      <w:r w:rsidR="00FE55B0" w:rsidRPr="005D53AE">
        <w:rPr>
          <w:rStyle w:val="Odkaznakoment"/>
          <w:rFonts w:ascii="Times New Roman" w:hAnsi="Times New Roman" w:cs="Times New Roman"/>
        </w:rPr>
        <w:commentReference w:id="0"/>
      </w:r>
    </w:p>
    <w:p w14:paraId="55E56B26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5D4C7B47" w14:textId="71EE18BC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(2) Servisní výkon provádí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na základě objednávky Zákazníka zaslané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i emailem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nebo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písemně, a to i v případě uzavřené servisní smlouvy nebo dohody o servisní spolupráci. Objednávka se má za doručenou, pokud její obdržení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potvrdí, přičemž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se zavazuje každou příchozí objednávku potvrdit.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může současně informovat Zákazníka o předpokládaném termínu realizace a případně i o předběžných předpokládaných nákladech.</w:t>
      </w:r>
    </w:p>
    <w:p w14:paraId="5A2230E7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6CBAED26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(3) Každá servisní zakázka může být po dohodě se Zákazníkem zakončena funkční kontrolou předmětu dodávky. </w:t>
      </w:r>
    </w:p>
    <w:p w14:paraId="5A28C5D6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693A8678" w14:textId="38EF9821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(4) Zakázka na provedení instruktáže, školení či poradenství je určena k výuce Zákazníkem určeného personálu, který bude pracovat s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Zařízením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nebo na navazujících postupech, které 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Zařízení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využívá, přičemž Zákazník se zavazuje určit pouze kvalifikovaný personál. Kvalifikovaný personál je takový, který vzhledem ke svému vzdělání a/nebo zkušenostem v oboru je schopen z odborného hlediska porozumět problematice sdělované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em v rámci instruktáže, školení či poradenství. Po ukončení takového typu zakázky podepíše Zákazník protokol o školení, ve kterém budou uvedeny a podepsány všechny osoby, které takové školení či instruktáž absolvoval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y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. </w:t>
      </w:r>
    </w:p>
    <w:p w14:paraId="0545A0BC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5B33F86E" w14:textId="1B47E85F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(5)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má možnost využít po dohodě se Zákazníkem 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a v případě existence technických předpokladů na 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Zařízení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na diagnostikování závady či její úplné odstranění (pouze u specifických závad) dálkovou správu </w:t>
      </w:r>
      <w:proofErr w:type="spellStart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Remote</w:t>
      </w:r>
      <w:proofErr w:type="spellEnd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proofErr w:type="spellStart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Service</w:t>
      </w:r>
      <w:proofErr w:type="spellEnd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. Tato služba je blíže specifikovaná v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 servisní smlouvě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. Za tento druh servisního výkonu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účtuje Zákazníkovi částku ve výši běžné hodinové servisní sazby dle platného ceníku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e.</w:t>
      </w:r>
    </w:p>
    <w:p w14:paraId="73CE6D46" w14:textId="77777777" w:rsidR="00CF4FFC" w:rsidRPr="00C34E51" w:rsidRDefault="00CF4FFC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5143040D" w14:textId="0D2FD6B7" w:rsidR="0043148D" w:rsidRPr="00C34E51" w:rsidRDefault="00CF4FFC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(6)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se Zákazníkem uzav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írá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individuální servisní smlouvu a 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pokud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ustanovení takové servisní smlouvy je v rozporu s ustanoveními těchto Servisních podmínek, má přednost takové ustanovení servisní smlouvy.</w:t>
      </w:r>
    </w:p>
    <w:p w14:paraId="12FF36AD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63E1370E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  <w:t>§ 2 Náhradní díly</w:t>
      </w:r>
    </w:p>
    <w:p w14:paraId="5209F45E" w14:textId="4378AB5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(1)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zajišťuje dodání 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skladových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náhradních dílů na 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Zařízení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za úplatu těmito způsoby:</w:t>
      </w:r>
    </w:p>
    <w:p w14:paraId="62F0A3A5" w14:textId="6EA23330" w:rsidR="0043148D" w:rsidRPr="00C34E51" w:rsidRDefault="0043148D" w:rsidP="00F901FF">
      <w:pPr>
        <w:pStyle w:val="Odstavecseseznamem"/>
        <w:numPr>
          <w:ilvl w:val="0"/>
          <w:numId w:val="35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Expresní dodávka </w:t>
      </w:r>
      <w:proofErr w:type="gramStart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kurýrem - náhradní</w:t>
      </w:r>
      <w:proofErr w:type="gramEnd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díly objednané v pracovní dny budou dle času objednávky k dispozici u Zákazníka 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následující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pracovní den po dni objednávky. Objednávky dílů mimo pracovní dny budou k dispozici u Zákazníka první následující pracovní den. Zvolí-li Zákazník tento způsob dodávky, což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i písemně potvrdí, budou mu k ceně náhradního dílu připočteny skutečné náklady za expresní dodání kurýrem.</w:t>
      </w:r>
    </w:p>
    <w:p w14:paraId="44C2E78E" w14:textId="23E423F0" w:rsidR="0043148D" w:rsidRPr="00C34E51" w:rsidRDefault="0043148D" w:rsidP="00F901FF">
      <w:pPr>
        <w:pStyle w:val="Odstavecseseznamem"/>
        <w:numPr>
          <w:ilvl w:val="0"/>
          <w:numId w:val="35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Rychlá dodávka smluvním </w:t>
      </w:r>
      <w:proofErr w:type="gramStart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přepravcem - jedná</w:t>
      </w:r>
      <w:proofErr w:type="gramEnd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se o 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rychlý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způsob dodání, kdy objednané náhradní díly budou 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okamžitě u výrobce 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či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objednány a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k dispozici u Zákazníka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budou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nejpozději do dvou pracovních dní od termínu 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potvrzení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objednávky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výrobcem či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em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. Zákazník volbu tohoto způsobu dodávky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i písemně potvrdí, přičemž náklady na dopravu budou účtovány dle skutečně vzniklých nákladů. Uvedený termín dodání je platný, jedná-li se o díl ze zemí EU. O dodacích termínech ze zemí mimo EU bude Zákazník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em písemně informován.</w:t>
      </w:r>
    </w:p>
    <w:p w14:paraId="0439FAAC" w14:textId="72D1F134" w:rsidR="0043148D" w:rsidRPr="00C34E51" w:rsidRDefault="0043148D" w:rsidP="00F901FF">
      <w:pPr>
        <w:pStyle w:val="Odstavecseseznamem"/>
        <w:numPr>
          <w:ilvl w:val="0"/>
          <w:numId w:val="35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Standardní dodávka běžným </w:t>
      </w:r>
      <w:proofErr w:type="gramStart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přepravcem - jedná</w:t>
      </w:r>
      <w:proofErr w:type="gramEnd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se o standardní způsob dodání, kdy náhradní díly 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budou u výrobce objednávány jednou, či dvakrát za týden v rámci hromadných objednávek i od ostatních zákazníků a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k dispozici u Zákazníka 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budou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nejpozději do jednoho týdne od termínu 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jeho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objednávky. Náklady na dopravu jsou </w:t>
      </w:r>
      <w:r w:rsidRPr="005D53AE">
        <w:rPr>
          <w:rFonts w:ascii="Times New Roman" w:hAnsi="Times New Roman" w:cs="Times New Roman"/>
          <w:color w:val="000000"/>
          <w:spacing w:val="3"/>
          <w:sz w:val="15"/>
          <w:szCs w:val="15"/>
        </w:rPr>
        <w:t>zahrnuty v ceně náhradního dílu.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Uvedený termín dodání je platný, jedná-li se o díl ze zemí EU. O dodacích termínech ze zemí mimo EU bude Zákazník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em písemně informován.</w:t>
      </w:r>
    </w:p>
    <w:p w14:paraId="3F5241EC" w14:textId="77777777" w:rsidR="003E081A" w:rsidRPr="00C34E51" w:rsidRDefault="003E081A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51B7BF5E" w14:textId="77777777" w:rsidR="0043148D" w:rsidRPr="00C34E51" w:rsidRDefault="006D47BE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(2)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Způsob dodání náhradních dílů zvolí Zákazník písemně ve své objednávce.</w:t>
      </w:r>
    </w:p>
    <w:p w14:paraId="113561AD" w14:textId="77777777" w:rsidR="006D47BE" w:rsidRPr="00C34E51" w:rsidRDefault="006D47BE" w:rsidP="006D47BE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47F0EC3C" w14:textId="4DBF0343" w:rsidR="0043148D" w:rsidRPr="00C34E51" w:rsidRDefault="006D47BE" w:rsidP="006D47BE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(3)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Na 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Zařízení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, kter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é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dodal, a by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l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o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vyroben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o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externím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em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, platí podmínky a termíny dodání</w:t>
      </w:r>
      <w:r w:rsidR="00234408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náhradních dílů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, které vyplývají z dodacích podmínek 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tohoto externího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, kter</w:t>
      </w:r>
      <w:r w:rsidR="00FE55B0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ý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dodává příslušné náhradní díly. Ty lze Zákazníkovi na vyžádání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em poskytnout. Pokud Zákazník požaduje expresní dodání, oznámí tuto skutečnost písemně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i. Náklady na dopravu nejsou v takovém případě zahrnuty v ceně náhradního dílu a účtují se podle skutečně vzniklých nákladů.</w:t>
      </w:r>
    </w:p>
    <w:p w14:paraId="00A39118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1E01EA49" w14:textId="413CF95A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(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4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) V případech, kdy objednaný díl musí být vyroben, se lhůty </w:t>
      </w:r>
      <w:r w:rsidR="00985D66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podle § 2 odstavce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 </w:t>
      </w:r>
      <w:r w:rsidR="000824A9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(1) přiměřeně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prodlužují. Doba prodloužení dodávky je závislá na typu dílu.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musí o této skutečnosti Zákazníka informovat. Jakékoli nároky Zákazníka z této dodatečné lhůty jsou vyloučeny.</w:t>
      </w:r>
    </w:p>
    <w:p w14:paraId="4A85BE93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07ECDA65" w14:textId="62C5A3EA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(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5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) Záruční doba na nové náhradní díly </w:t>
      </w:r>
      <w:r w:rsidRPr="005D53AE">
        <w:rPr>
          <w:rFonts w:ascii="Times New Roman" w:hAnsi="Times New Roman" w:cs="Times New Roman"/>
          <w:color w:val="000000"/>
          <w:spacing w:val="3"/>
          <w:sz w:val="15"/>
          <w:szCs w:val="15"/>
        </w:rPr>
        <w:t>činí 6 měsíců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od data odborné montáže dílů pracovníky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do 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Zařízení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. Při dodávce náhradních dílů, které jsou součástí výměnných postupů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e, přechází vlastnické právo ke starým vyměněným servisním dílům ze Zákazníka na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e, a to dnem demontáže starého dílu z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 Zařízení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. Ke spotřebním dílům, tedy dílům, které na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základě svých vlastností podléhají rychlému opotřebení (opotřebovávající se díly a spotřební materiály), jako jsou zejména komponenty vyměnitelné kvalifikovanou obsluhou, mezi něž patří mimo jiné např. </w:t>
      </w:r>
      <w:r w:rsidR="005D53AE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světelné zdroje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apod., neposkytuje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záruku. Kompletní seznam dílů se spotřebním charakterem lze Zákazníkovi na vyžádání poskytnout.</w:t>
      </w:r>
    </w:p>
    <w:p w14:paraId="24830D57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52A3825E" w14:textId="118A8C58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(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6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) Pokud si Zákazník přeje vrátit zakoupené náhradní díly, může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servisní díly koupit zpět, pokud:</w:t>
      </w:r>
    </w:p>
    <w:p w14:paraId="65CD4017" w14:textId="77777777" w:rsidR="0043148D" w:rsidRPr="00C34E51" w:rsidRDefault="0043148D" w:rsidP="00310CE1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servisní díly jsou nepoužité, originálně zabalené a uzavřené (zapečetěné)</w:t>
      </w:r>
    </w:p>
    <w:p w14:paraId="0E209A6F" w14:textId="4FB9FA4F" w:rsidR="000D7905" w:rsidRPr="00C34E51" w:rsidRDefault="0043148D" w:rsidP="00310CE1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zákazník zaplatí paušální náhradu za vrácení zpět a opětné uložení do skladu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odpovídající </w:t>
      </w:r>
      <w:r w:rsidR="000D7905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20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% kupní ceny servisních </w:t>
      </w:r>
      <w:proofErr w:type="gramStart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dílů</w:t>
      </w:r>
      <w:proofErr w:type="gramEnd"/>
      <w:r w:rsidR="000D7905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pokud díly vrátí zpět do 5 dní po dodání servisního dílu</w:t>
      </w:r>
    </w:p>
    <w:p w14:paraId="13D15344" w14:textId="09244191" w:rsidR="000D7905" w:rsidRPr="00C34E51" w:rsidRDefault="000D7905" w:rsidP="00310CE1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zákazník zaplatí paušální náhradu za vrácení zpět a opětné uložení do skladu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odpovídající 35 % kupní ceny servisních </w:t>
      </w:r>
      <w:proofErr w:type="gramStart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dílů</w:t>
      </w:r>
      <w:proofErr w:type="gramEnd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pokud díly vrátí zpět až po 5 dnech nebo více od dodávky servisního dílu</w:t>
      </w:r>
    </w:p>
    <w:p w14:paraId="62308F1A" w14:textId="77777777" w:rsidR="005019A4" w:rsidRPr="00C34E51" w:rsidRDefault="005019A4" w:rsidP="00310CE1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servisní díly lze vrátit maximálně do 2 měsíců od jejich dodání</w:t>
      </w:r>
    </w:p>
    <w:p w14:paraId="7BEEB9A0" w14:textId="5DDFCD7C" w:rsidR="005019A4" w:rsidRPr="00C34E51" w:rsidRDefault="005019A4" w:rsidP="00310CE1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pokud je cena objednávky </w:t>
      </w:r>
      <w:r w:rsidR="005D53AE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1.000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Kč nebo méně, pak servisní díl nelze za výše uvedených podmínek vrátit zpět</w:t>
      </w:r>
    </w:p>
    <w:p w14:paraId="10541F85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0649F67B" w14:textId="6AFA7860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(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7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) Ujednání podle § 2 odstavc</w:t>
      </w:r>
      <w:r w:rsidR="00310CE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(</w:t>
      </w:r>
      <w:r w:rsidR="006D47BE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6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) ovšem neplatí pro spotřební díly, spotřební materiál a software, které se nevracejí a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je zpět nepřijímá.</w:t>
      </w:r>
    </w:p>
    <w:p w14:paraId="5E8172E5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2721AD75" w14:textId="71AAF16A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(6) Pokud jsou v rámci servisních zakázek objednány náhradní díly z podnětu servisních techniků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 a ty nejsou následně při servisní zakázce využity, jsou objednané díly vráceny zpět bez fakturování výše uvedených stornovacích poplatků a poplatků za zpětné uložení do skladu.</w:t>
      </w:r>
    </w:p>
    <w:p w14:paraId="52083B6B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20DC5083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  <w:t>§ 3 Reakční doba</w:t>
      </w:r>
    </w:p>
    <w:p w14:paraId="3F0986DC" w14:textId="481017C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(1)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vysílá techniky k provedení servisních zásahů za účelem odstranění závad typu A, B nebo C tak, jak jsou definovány v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 individuální servisní smlouvě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. Ostatní vady, či objednávky 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jako např. dodání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software, proškolení obsluhy, technické podpory apod. budou realizovány v termínech dle možností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 a po dohodě se Zákazníkem.</w:t>
      </w:r>
    </w:p>
    <w:p w14:paraId="6B877485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468E00E9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  <w:t>§ 4 Úhrada</w:t>
      </w:r>
    </w:p>
    <w:p w14:paraId="50C5C861" w14:textId="4BBE5B5C" w:rsidR="0043148D" w:rsidRPr="00C34E51" w:rsidRDefault="00310CE1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(1)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Všechny činnosti provedené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em ve smyslu těchto Servisních podmínek jsou prováděny zásadně za úhradu, pokud 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se nejedná o záruční opravu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em dodaného Zařízení nebo pokud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dodávka servisního výkonu nebyla Zákazníkovi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em výslovně nabídnuta jako bezplatná </w:t>
      </w:r>
      <w:proofErr w:type="spellStart"/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kulance</w:t>
      </w:r>
      <w:proofErr w:type="spellEnd"/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. Základem pro výpočet výše úhrady jednotlivých servisních zakázek prováděných u Zákazníka je výkaz servisní práce, ve kterém je uvedena doba servisní práce a provedené pracovní úkony, přičemž je fakturováno každých započatých 15 minut práce servisního technika. Platné servisní sazby jsou 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uvedeny v individuální servisní smlouvě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. </w:t>
      </w:r>
    </w:p>
    <w:p w14:paraId="4EA513FE" w14:textId="77777777" w:rsidR="00310CE1" w:rsidRPr="00C34E51" w:rsidRDefault="00310CE1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2DFCE08D" w14:textId="4F49DE1F" w:rsidR="0043148D" w:rsidRPr="00C34E51" w:rsidRDefault="00310CE1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(2)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Hodinové sazby obsažené v platném Ceníku servisních služeb platí pro práce realizované v rámci pravidelné pracovní doby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</w:t>
      </w:r>
      <w:r w:rsidR="00D92CF1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dle individuální servisní smlouvy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, přičemž je za základ použita vždy osmihodinová pracovní doba dle platného Zákoníku práce, a to včetně nařízené přestávky, která se do pracovní doby nezapočítává. Za práce, které překračují rámec pravidelné pracovní doby, se účtují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ceny včetně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přirážky, které jsou rovněž uvedeny v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 individuální servisní smlouvě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.</w:t>
      </w:r>
    </w:p>
    <w:p w14:paraId="593F3C91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6A035B1E" w14:textId="77AC2B46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(3) Vzhledem k tomu, že časová náročnost nabízených a prováděných služeb je vždy závislá na stáří a stupni zachovalosti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Zařízení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, dále i na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Zařízení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, která jsou v závodě Zákazníka k dispozici a sortimentu náhradních dílů, které mohou být dodány, nebo které jsou k dispozici, nelze předem poskytnout závazné údaje o předpokládaných nákladech služeb v rámci jednotlivých servisních zakázek, což Zákazník bere na vědomí a zavazuje se akceptovat skutečnou cenu služeb tak, jak bude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em odůvodněně vyúčtována.</w:t>
      </w:r>
    </w:p>
    <w:p w14:paraId="1DCB82F0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236B0064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  <w:t>§ 5 Odstoupení od objednávky</w:t>
      </w:r>
    </w:p>
    <w:p w14:paraId="5AFAAF94" w14:textId="7DCEBA7A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(1) Pokud Zákazník neposkytne potřebnou součinnost při provedení jím objednané servisní činnosti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nebo výslovně nesouhlasí s provedením objednané servisní činnosti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em, je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oprávněn odstoupit od objednávky s okamžitou účinností. Zákazník je v takovém případě povinen na výzvu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 uhradit jím vynaložené náklady, tzn. zejména zaplacení vynaložených cestovních nákladů a dále prací podle stupně rozpracování či náklady spojené s vrácením objednaných náhradních dílů.</w:t>
      </w:r>
    </w:p>
    <w:p w14:paraId="5E2EA3E5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3E526DF2" w14:textId="77777777" w:rsidR="00585128" w:rsidRPr="00C34E51" w:rsidRDefault="00585128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</w:p>
    <w:p w14:paraId="7B50AA03" w14:textId="6C9E73FC" w:rsidR="00585128" w:rsidRPr="00C34E51" w:rsidRDefault="00585128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</w:p>
    <w:p w14:paraId="15D47DF0" w14:textId="13F02F8A" w:rsidR="00D92AD4" w:rsidRPr="00C34E51" w:rsidRDefault="00D92AD4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</w:p>
    <w:p w14:paraId="005C8253" w14:textId="77777777" w:rsidR="00D92AD4" w:rsidRPr="00C34E51" w:rsidRDefault="00D92AD4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</w:p>
    <w:p w14:paraId="609731C5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  <w:t>§ 6 Platba</w:t>
      </w:r>
    </w:p>
    <w:p w14:paraId="235D3600" w14:textId="324AE4EE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Úhradu hradí Zákazník bezhotovostně bankovním převodem, a to bez jakýchkoliv srážek, na účet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dle jím sdělených bankovních údajů ve lhůtě k tomu určené v daňovém </w:t>
      </w:r>
      <w:proofErr w:type="gramStart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dokladu - faktuře</w:t>
      </w:r>
      <w:proofErr w:type="gramEnd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. Platba se považuje za uhrazenou připsáním na účet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e. Platbu lze ve výjimečných případech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a se souhlasem jednatele Poskytovatele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provést i v hotovosti na místě servisního zásahu přímo zástupci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e.</w:t>
      </w:r>
    </w:p>
    <w:p w14:paraId="49ED52E6" w14:textId="77777777" w:rsidR="00310CE1" w:rsidRPr="00C34E51" w:rsidRDefault="00310CE1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30922489" w14:textId="4E1D7AB4" w:rsidR="0043148D" w:rsidRPr="00C34E51" w:rsidRDefault="00310CE1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(2)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Ceny uvedené v nabídkách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vychází vždy z platných servisních sazeb a aktuálních cen náhradních dílů.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může při potvrzení objednávky Zákazníka uvést předpokládanou maximální cenu, která však není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lastRenderedPageBreak/>
        <w:t xml:space="preserve">závazná a vychází jen z toho, co může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odhadovat z objednávky.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dále neodpovídá za rozdíl mezi předpokládanou a konečnou cenou způsobený změnami technologií a náhradních dílů, což Zákazník bere na vědomí a zavazuje se akceptovat skutečnou cenu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servisních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služeb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a materiálů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tak, jak bude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em odůvodněně vyúčtována.</w:t>
      </w:r>
    </w:p>
    <w:p w14:paraId="71907395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4DAF16D6" w14:textId="27E9B832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(3) Při prodlení s placením úhrady může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účtovat úroky z prodlení ve výši 0,05 % denně. Zaplacením úroků z prodlení není dotčen nárok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 na náhradu případné škody.</w:t>
      </w:r>
    </w:p>
    <w:p w14:paraId="510BE562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506BD20B" w14:textId="3ABDC9E1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(4)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je oprávněn nezapočít s prováděním své servisní činnosti do doby, dokud mu zákazník neuhradí jím požadovanou zálohu, pokud je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em předem požadována (záloha může být požadována až do výše předpokládané úhrady).</w:t>
      </w:r>
    </w:p>
    <w:p w14:paraId="5365C9FC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0302A829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  <w:t>§ 7 Závazné přísliby a spolupráce Zákazníka</w:t>
      </w:r>
    </w:p>
    <w:p w14:paraId="17F9D7AE" w14:textId="1017E044" w:rsidR="0043148D" w:rsidRPr="00C34E51" w:rsidRDefault="006D47BE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(1)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Zákazník je povinen na každou objednávku servisních služeb či náhradního dílu zaslat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i písemnou objednávku, ve které bude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kromě náležitostí uvedených v individuální servisní smlouvě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uvedeno:</w:t>
      </w:r>
    </w:p>
    <w:p w14:paraId="66D3FD30" w14:textId="67B193CE" w:rsidR="0043148D" w:rsidRPr="00C34E51" w:rsidRDefault="0043148D" w:rsidP="00D75F7E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typ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a přesné označení Zařízení</w:t>
      </w:r>
    </w:p>
    <w:p w14:paraId="6DA4F626" w14:textId="5C36FBCA" w:rsidR="0043148D" w:rsidRPr="00C34E51" w:rsidRDefault="0043148D" w:rsidP="00D75F7E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výrobní číslo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Zařízení</w:t>
      </w:r>
    </w:p>
    <w:p w14:paraId="6C83F63B" w14:textId="0FADF63B" w:rsidR="0043148D" w:rsidRPr="00C34E51" w:rsidRDefault="0043148D" w:rsidP="00D75F7E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rok výroby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Zařízení</w:t>
      </w:r>
    </w:p>
    <w:p w14:paraId="1D8A1AF7" w14:textId="77777777" w:rsidR="0043148D" w:rsidRPr="00C34E51" w:rsidRDefault="0043148D" w:rsidP="00D75F7E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popis problému</w:t>
      </w:r>
    </w:p>
    <w:p w14:paraId="56392E00" w14:textId="2B1CFF38" w:rsidR="0043148D" w:rsidRPr="00C34E51" w:rsidRDefault="0043148D" w:rsidP="00D75F7E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objednací číslo </w:t>
      </w:r>
      <w:r w:rsidR="00B471D5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dílu (ů) z příslušného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katalogu </w:t>
      </w:r>
      <w:proofErr w:type="spellStart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náhr</w:t>
      </w:r>
      <w:proofErr w:type="spellEnd"/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.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dílů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, pokud existuje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</w:t>
      </w:r>
    </w:p>
    <w:p w14:paraId="6AA69FA6" w14:textId="455CC796" w:rsidR="0043148D" w:rsidRPr="00C34E51" w:rsidRDefault="0043148D" w:rsidP="00D75F7E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kontaktní osoba na straně zákazníka, na kterou se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v dané věci může obrátit.</w:t>
      </w:r>
    </w:p>
    <w:p w14:paraId="1547817E" w14:textId="77777777" w:rsidR="00D75F7E" w:rsidRPr="00C34E51" w:rsidRDefault="00D75F7E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733F7E9C" w14:textId="251E7B0D" w:rsidR="0043148D" w:rsidRPr="00C34E51" w:rsidRDefault="00D75F7E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(2)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Zákazník je povinen zajistit pro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 všechny technické předpoklady na místě opravy či instalace předmětu dodávky, velikost plochy pro opravu a její výšku, přístupové možnosti k místu montáže a jeho zásobování elektrickým proudem.</w:t>
      </w:r>
    </w:p>
    <w:p w14:paraId="65E91D95" w14:textId="77777777" w:rsidR="00D75F7E" w:rsidRPr="00C34E51" w:rsidRDefault="00D75F7E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3B20C129" w14:textId="087D438C" w:rsidR="0043148D" w:rsidRPr="00C34E51" w:rsidRDefault="00D75F7E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(3)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Při servisních, montážních, instalačních a s údržbou a opravami spojených pracích, které si vyžádají zásahy do napájení elektrickým proudem, vedení vzduchu, klimatizační techniky, případně přívodu a odvodu vody, je Zákazník povinen na výzvu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 zajistit na své náklady odpovídající odbornou firmu, která bude sama odpovědna za provedení uvedených zásahů a dodržení příslušných předpisů o bezpečnosti a ochraně zdraví, požární ochraně apod.</w:t>
      </w:r>
    </w:p>
    <w:p w14:paraId="729F082D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5A098EB9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(4) Zákazník je povinen zajistit u zakázek, dle nichž mají být poskytnuty služby uvedené v § 1 těchto podmínek, na své náklady:</w:t>
      </w:r>
    </w:p>
    <w:p w14:paraId="3BB52A18" w14:textId="16065C6B" w:rsidR="0043148D" w:rsidRPr="00C34E51" w:rsidRDefault="0043148D" w:rsidP="00D75F7E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pomocný tým kvalifikovaných pracovníků v počtu a kvalifikaci podle požadavku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e;</w:t>
      </w:r>
    </w:p>
    <w:p w14:paraId="301CC139" w14:textId="77777777" w:rsidR="0043148D" w:rsidRPr="00C34E51" w:rsidRDefault="0043148D" w:rsidP="00D75F7E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nezbytná zařízení, potřebné věci, provozní prostředky a materiály;</w:t>
      </w:r>
    </w:p>
    <w:p w14:paraId="5A2D6DC4" w14:textId="77777777" w:rsidR="0043148D" w:rsidRPr="00C34E51" w:rsidRDefault="0043148D" w:rsidP="00D75F7E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elektrický proud, osvětlení, topení/klimatizaci, vodu, tlakový vzduch příp. další potřebná média v dostatečné kapacitě;</w:t>
      </w:r>
    </w:p>
    <w:p w14:paraId="1BD8CBAD" w14:textId="2991733B" w:rsidR="0043148D" w:rsidRPr="00C34E51" w:rsidRDefault="0043148D" w:rsidP="00D75F7E">
      <w:pPr>
        <w:pStyle w:val="Odstavecseseznamem"/>
        <w:numPr>
          <w:ilvl w:val="0"/>
          <w:numId w:val="36"/>
        </w:numPr>
        <w:shd w:val="clear" w:color="auto" w:fill="FFFFFF"/>
        <w:ind w:left="284" w:right="3" w:hanging="284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suché a uzamykatelné prostory vhodné pro uložení nástrojů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, věcí pracovníků Poskytovatele a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dodaných dílů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a dále odpovídající sociální zařízení pro pracovníky Poskytovatele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.</w:t>
      </w:r>
    </w:p>
    <w:p w14:paraId="670A6CA9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15F76DCF" w14:textId="4C46422A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(5) Zákazník je povinen informovat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neodkladně o všech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podmínkách pro vstup a provádění prací v provozovně Zákazníka a dále o všech 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právních a věcných změnách, které se týkají zakázky nebo jejího provedení.</w:t>
      </w:r>
    </w:p>
    <w:p w14:paraId="503C4C94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3452B451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  <w:t>§ 8 Nároky na odstranění vad</w:t>
      </w:r>
    </w:p>
    <w:p w14:paraId="63DC4624" w14:textId="5022A325" w:rsidR="0043148D" w:rsidRPr="00C34E51" w:rsidRDefault="00B471D5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(1)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je odpovědný za odborné provedení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servisních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služeb v rámci zákonných ustanovení při respektování rozsahu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individuální servisní smlouvy </w:t>
      </w:r>
      <w:proofErr w:type="gramStart"/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a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těchto</w:t>
      </w:r>
      <w:proofErr w:type="gramEnd"/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servisních podmínek.</w:t>
      </w:r>
    </w:p>
    <w:p w14:paraId="147BAE32" w14:textId="77777777" w:rsidR="00B471D5" w:rsidRPr="00C34E51" w:rsidRDefault="00B471D5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67D662D8" w14:textId="647187A0" w:rsidR="0043148D" w:rsidRPr="00C34E51" w:rsidRDefault="00B471D5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(2)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je oprávněn provádět své činnosti dle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individuální servisní smlouvy </w:t>
      </w:r>
      <w:proofErr w:type="gramStart"/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a 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těchto</w:t>
      </w:r>
      <w:proofErr w:type="gramEnd"/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podmínek pomocí třetích osob.</w:t>
      </w:r>
    </w:p>
    <w:p w14:paraId="269AD887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1D7187A4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  <w:t>§ 9 Odpovědnost</w:t>
      </w:r>
    </w:p>
    <w:p w14:paraId="276D54D4" w14:textId="1BDFC4B1" w:rsidR="0043148D" w:rsidRPr="00C34E51" w:rsidRDefault="00B471D5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(1)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odpovídá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za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škody v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 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rozsahu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stanoveném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příslušnými ustanoveními zákona č. 89/2012 Sb., občanský zákoník, v platném znění.</w:t>
      </w:r>
    </w:p>
    <w:p w14:paraId="285C0FF9" w14:textId="77777777" w:rsidR="00B471D5" w:rsidRPr="00C34E51" w:rsidRDefault="00B471D5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6EDD9DD1" w14:textId="71BDC36F" w:rsidR="0043148D" w:rsidRPr="00C34E51" w:rsidRDefault="00B471D5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(2)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neodpovídá za škody, k nimž došlo následkem okolností, které nemohl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ovlivnit, nebo které vznikly v důsledku toho, že Zákazník</w:t>
      </w:r>
    </w:p>
    <w:p w14:paraId="46FC5D60" w14:textId="3D08D742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neposkytl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i potřebnou součinnost.</w:t>
      </w:r>
    </w:p>
    <w:p w14:paraId="5A970EDB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7021BF5F" w14:textId="27320FE3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(3) Za rady nebo pomoc, kterou odborník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nebo jakákoli jiná osoba poskytne Zákazníkovi mimo zakázkou stanovené práce,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neodpovídá.</w:t>
      </w:r>
    </w:p>
    <w:p w14:paraId="59B79B38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6"/>
          <w:szCs w:val="6"/>
        </w:rPr>
      </w:pPr>
    </w:p>
    <w:p w14:paraId="73CA88FC" w14:textId="2F391734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(4) Pokud odborníci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poskytli Zákazníkovi pomoc při transportu či jiné činnosti v závodu Zákazníka nebo vyhověli Zákazníkovi jinak u předmětu dodávky, které nepatří do předmětu zakázky, nevzniká Zákazníkovi vůči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i žádný nárok za způsobené škody nebo neodborné provedení práce. Pokud dojde ke zpoždění prací bez zavinění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 nebo jeho pracovníků, nese takto vzniklé zvýšené náklady Zákazník.</w:t>
      </w:r>
    </w:p>
    <w:p w14:paraId="3BF61CFD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6BC2F00C" w14:textId="77777777" w:rsidR="00585128" w:rsidRPr="00C34E51" w:rsidRDefault="00585128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</w:p>
    <w:p w14:paraId="307FE9E8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  <w:t>§ 10 Místo plnění, soudní pravomoc a rozhodné právo</w:t>
      </w:r>
    </w:p>
    <w:p w14:paraId="363D3256" w14:textId="526AEE19" w:rsidR="0043148D" w:rsidRPr="00C34E51" w:rsidRDefault="00B471D5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(1)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Místem plnění pro všechna plnění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 dle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individuální servisní smlouvy a těchto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podmínek je provozovna Zákazníka, pokud nebylo dohodnuto jinak.</w:t>
      </w:r>
    </w:p>
    <w:p w14:paraId="64C0EAE7" w14:textId="77777777" w:rsidR="00585128" w:rsidRPr="00C34E51" w:rsidRDefault="00585128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58007BB4" w14:textId="02D9A40B" w:rsidR="005455FF" w:rsidRPr="00C34E51" w:rsidRDefault="00B471D5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(2)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Jakýkoliv spor vyplývající ze servisní činnosti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Poskytovatel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 nebo v souvislosti s ní bude řešen u místně a věcně příslušného soudu, jenž bude určen dle příslušných právních předpisů.</w:t>
      </w: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</w:t>
      </w:r>
    </w:p>
    <w:p w14:paraId="259695CA" w14:textId="77777777" w:rsidR="005455FF" w:rsidRPr="00C34E51" w:rsidRDefault="005455FF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1CFD215B" w14:textId="01B43D97" w:rsidR="0043148D" w:rsidRPr="00C34E51" w:rsidRDefault="005455FF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(3)</w:t>
      </w:r>
      <w:r w:rsidR="0048681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Právní vztahy založené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s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ervisní činností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Poskytovatele u Zákazníka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a upravené těmito </w:t>
      </w:r>
      <w:r w:rsidR="00D92AD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s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ervisními podmínkami se řídí právem Česk</w:t>
      </w:r>
      <w:r w:rsidR="00B471D5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é republiky, </w:t>
      </w:r>
      <w:r w:rsidR="00B471D5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zejména občanským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zákoníkem. v platném znění.</w:t>
      </w:r>
    </w:p>
    <w:p w14:paraId="35F551A9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1F4AA3AD" w14:textId="77777777" w:rsidR="0043148D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b/>
          <w:color w:val="000000"/>
          <w:spacing w:val="3"/>
          <w:sz w:val="15"/>
          <w:szCs w:val="15"/>
        </w:rPr>
        <w:t>§ 11 Vedlejší dohody a částečná neplatnost</w:t>
      </w:r>
    </w:p>
    <w:p w14:paraId="6EEB1D52" w14:textId="77777777" w:rsidR="00486814" w:rsidRPr="00C34E51" w:rsidRDefault="0043148D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(1) </w:t>
      </w:r>
      <w:r w:rsidR="00486814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Vedlejší ujednání mimo individuální servisní smlouvy neexistují. </w:t>
      </w:r>
    </w:p>
    <w:p w14:paraId="68D74060" w14:textId="77777777" w:rsidR="00486814" w:rsidRPr="00C34E51" w:rsidRDefault="00486814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p w14:paraId="0D75F12D" w14:textId="41B675D5" w:rsidR="00D25829" w:rsidRPr="00C34E51" w:rsidRDefault="00486814" w:rsidP="0043148D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  <w:r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 xml:space="preserve">(2) </w:t>
      </w:r>
      <w:r w:rsidR="0043148D" w:rsidRPr="00C34E51">
        <w:rPr>
          <w:rFonts w:ascii="Times New Roman" w:hAnsi="Times New Roman" w:cs="Times New Roman"/>
          <w:color w:val="000000"/>
          <w:spacing w:val="3"/>
          <w:sz w:val="15"/>
          <w:szCs w:val="15"/>
        </w:rPr>
        <w:t>Pokud by se některé z ustanovení těchto podmínek stalo vlivem změny právního řádu nebo z jiného důvodu zcela nebo částečně neplatným, neúčinným nebo nevykonatelným, nebude tím dotčena platnost, účinnost a vykonatelnost ostatních ustanovení. Smluvní strany jsou v takovém případě povinny poskytnout si vzájemnou součinnost pro to, aby neplatné, neúčinné nebo nevykonatelné ustanovení bylo nahrazeno takovým ustanovením platným, účinným a vykonatelným, které v nejvyšší možné míře zachovává ekonomický účel zamýšlený neplatným, neúčinným nebo nevykonatelným ustanovením. To rovněž platí i pro případ smluvní mezery.</w:t>
      </w:r>
    </w:p>
    <w:p w14:paraId="00B21036" w14:textId="77777777" w:rsidR="00D25829" w:rsidRPr="00C34E51" w:rsidRDefault="00D25829" w:rsidP="00AC6A83">
      <w:pPr>
        <w:shd w:val="clear" w:color="auto" w:fill="FFFFFF"/>
        <w:ind w:right="3"/>
        <w:rPr>
          <w:rFonts w:ascii="Times New Roman" w:hAnsi="Times New Roman" w:cs="Times New Roman"/>
          <w:color w:val="000000"/>
          <w:spacing w:val="3"/>
          <w:sz w:val="15"/>
          <w:szCs w:val="15"/>
        </w:rPr>
      </w:pPr>
    </w:p>
    <w:sectPr w:rsidR="00D25829" w:rsidRPr="00C34E51" w:rsidSect="00585128">
      <w:type w:val="continuous"/>
      <w:pgSz w:w="11909" w:h="16834" w:code="9"/>
      <w:pgMar w:top="720" w:right="720" w:bottom="851" w:left="720" w:header="708" w:footer="56" w:gutter="0"/>
      <w:cols w:num="2" w:space="285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15D79AFE" w14:textId="13A6FB07" w:rsidR="00FE55B0" w:rsidRDefault="00FE55B0">
      <w:pPr>
        <w:pStyle w:val="Textkomente"/>
      </w:pPr>
      <w:r>
        <w:rPr>
          <w:rStyle w:val="Odkaznakoment"/>
        </w:rPr>
        <w:annotationRef/>
      </w:r>
      <w:r>
        <w:t xml:space="preserve">nevím zda máte vydány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D79A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79AFE" w16cid:durableId="24E20B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5ED3" w14:textId="77777777" w:rsidR="008547A0" w:rsidRDefault="008547A0" w:rsidP="00AA290D">
      <w:r>
        <w:separator/>
      </w:r>
    </w:p>
    <w:p w14:paraId="1B9F85C5" w14:textId="77777777" w:rsidR="008547A0" w:rsidRDefault="008547A0"/>
  </w:endnote>
  <w:endnote w:type="continuationSeparator" w:id="0">
    <w:p w14:paraId="6D6883E2" w14:textId="77777777" w:rsidR="008547A0" w:rsidRDefault="008547A0" w:rsidP="00AA290D">
      <w:r>
        <w:continuationSeparator/>
      </w:r>
    </w:p>
    <w:p w14:paraId="5D986126" w14:textId="77777777" w:rsidR="008547A0" w:rsidRDefault="00854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idelbergGothicMl">
    <w:altName w:val="Calibri"/>
    <w:panose1 w:val="020B0604020202020204"/>
    <w:charset w:val="00"/>
    <w:family w:val="modern"/>
    <w:notTrueType/>
    <w:pitch w:val="variable"/>
    <w:sig w:usb0="800000EF" w:usb1="4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0CD7" w14:textId="77777777" w:rsidR="00F30AE4" w:rsidRPr="003B1D82" w:rsidRDefault="00F30AE4" w:rsidP="00F31963">
    <w:pPr>
      <w:pStyle w:val="Zpat"/>
      <w:rPr>
        <w:rFonts w:cs="Arial"/>
        <w:sz w:val="12"/>
        <w:szCs w:val="12"/>
      </w:rPr>
    </w:pPr>
  </w:p>
  <w:p w14:paraId="7DE15298" w14:textId="47F13258" w:rsidR="00F31963" w:rsidRPr="003B1D82" w:rsidRDefault="00F31963" w:rsidP="00F30AE4">
    <w:pPr>
      <w:pStyle w:val="Zpat"/>
      <w:jc w:val="right"/>
      <w:rPr>
        <w:rFonts w:cs="Arial"/>
        <w:sz w:val="12"/>
        <w:szCs w:val="12"/>
      </w:rPr>
    </w:pPr>
    <w:r w:rsidRPr="003B1D82">
      <w:rPr>
        <w:rFonts w:cs="Arial"/>
        <w:sz w:val="12"/>
        <w:szCs w:val="12"/>
      </w:rPr>
      <w:tab/>
    </w:r>
    <w:r w:rsidRPr="003B1D82">
      <w:rPr>
        <w:rFonts w:cs="Arial"/>
        <w:sz w:val="12"/>
        <w:szCs w:val="12"/>
      </w:rPr>
      <w:tab/>
    </w:r>
    <w:r w:rsidRPr="003B1D82">
      <w:rPr>
        <w:rFonts w:cs="Arial"/>
        <w:sz w:val="12"/>
        <w:szCs w:val="12"/>
      </w:rPr>
      <w:tab/>
      <w:t xml:space="preserve">Stránka </w:t>
    </w:r>
    <w:r w:rsidR="00FF5FB7" w:rsidRPr="003B1D82">
      <w:rPr>
        <w:rFonts w:cs="Arial"/>
        <w:bCs/>
        <w:sz w:val="12"/>
        <w:szCs w:val="12"/>
      </w:rPr>
      <w:fldChar w:fldCharType="begin"/>
    </w:r>
    <w:r w:rsidRPr="003B1D82">
      <w:rPr>
        <w:rFonts w:cs="Arial"/>
        <w:bCs/>
        <w:sz w:val="12"/>
        <w:szCs w:val="12"/>
      </w:rPr>
      <w:instrText>PAGE</w:instrText>
    </w:r>
    <w:r w:rsidR="00FF5FB7" w:rsidRPr="003B1D82">
      <w:rPr>
        <w:rFonts w:cs="Arial"/>
        <w:bCs/>
        <w:sz w:val="12"/>
        <w:szCs w:val="12"/>
      </w:rPr>
      <w:fldChar w:fldCharType="separate"/>
    </w:r>
    <w:r w:rsidR="00530293">
      <w:rPr>
        <w:rFonts w:cs="Arial"/>
        <w:bCs/>
        <w:noProof/>
        <w:sz w:val="12"/>
        <w:szCs w:val="12"/>
      </w:rPr>
      <w:t>2</w:t>
    </w:r>
    <w:r w:rsidR="00FF5FB7" w:rsidRPr="003B1D82">
      <w:rPr>
        <w:rFonts w:cs="Arial"/>
        <w:bCs/>
        <w:sz w:val="12"/>
        <w:szCs w:val="12"/>
      </w:rPr>
      <w:fldChar w:fldCharType="end"/>
    </w:r>
    <w:r w:rsidRPr="003B1D82">
      <w:rPr>
        <w:rFonts w:cs="Arial"/>
        <w:sz w:val="12"/>
        <w:szCs w:val="12"/>
      </w:rPr>
      <w:t xml:space="preserve"> z </w:t>
    </w:r>
    <w:r w:rsidR="00FF5FB7" w:rsidRPr="003B1D82">
      <w:rPr>
        <w:rFonts w:cs="Arial"/>
        <w:bCs/>
        <w:sz w:val="12"/>
        <w:szCs w:val="12"/>
      </w:rPr>
      <w:fldChar w:fldCharType="begin"/>
    </w:r>
    <w:r w:rsidRPr="003B1D82">
      <w:rPr>
        <w:rFonts w:cs="Arial"/>
        <w:bCs/>
        <w:sz w:val="12"/>
        <w:szCs w:val="12"/>
      </w:rPr>
      <w:instrText>NUMPAGES</w:instrText>
    </w:r>
    <w:r w:rsidR="00FF5FB7" w:rsidRPr="003B1D82">
      <w:rPr>
        <w:rFonts w:cs="Arial"/>
        <w:bCs/>
        <w:sz w:val="12"/>
        <w:szCs w:val="12"/>
      </w:rPr>
      <w:fldChar w:fldCharType="separate"/>
    </w:r>
    <w:r w:rsidR="00530293">
      <w:rPr>
        <w:rFonts w:cs="Arial"/>
        <w:bCs/>
        <w:noProof/>
        <w:sz w:val="12"/>
        <w:szCs w:val="12"/>
      </w:rPr>
      <w:t>2</w:t>
    </w:r>
    <w:r w:rsidR="00FF5FB7" w:rsidRPr="003B1D82">
      <w:rPr>
        <w:rFonts w:cs="Arial"/>
        <w:bCs/>
        <w:sz w:val="12"/>
        <w:szCs w:val="12"/>
      </w:rPr>
      <w:fldChar w:fldCharType="end"/>
    </w:r>
  </w:p>
  <w:p w14:paraId="482A7DCA" w14:textId="77777777" w:rsidR="00156728" w:rsidRPr="003B1D82" w:rsidRDefault="00156728">
    <w:pPr>
      <w:pStyle w:val="Zpat"/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70CE" w14:textId="77777777" w:rsidR="008547A0" w:rsidRDefault="008547A0" w:rsidP="00AA290D">
      <w:r>
        <w:separator/>
      </w:r>
    </w:p>
    <w:p w14:paraId="0FDB441D" w14:textId="77777777" w:rsidR="008547A0" w:rsidRDefault="008547A0"/>
  </w:footnote>
  <w:footnote w:type="continuationSeparator" w:id="0">
    <w:p w14:paraId="093A9B11" w14:textId="77777777" w:rsidR="008547A0" w:rsidRDefault="008547A0" w:rsidP="00AA290D">
      <w:r>
        <w:continuationSeparator/>
      </w:r>
    </w:p>
    <w:p w14:paraId="285B8C08" w14:textId="77777777" w:rsidR="008547A0" w:rsidRDefault="008547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3FB"/>
    <w:multiLevelType w:val="multilevel"/>
    <w:tmpl w:val="D6563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080"/>
      </w:pPr>
      <w:rPr>
        <w:rFonts w:hint="default"/>
      </w:rPr>
    </w:lvl>
  </w:abstractNum>
  <w:abstractNum w:abstractNumId="1" w15:restartNumberingAfterBreak="0">
    <w:nsid w:val="05BB0163"/>
    <w:multiLevelType w:val="singleLevel"/>
    <w:tmpl w:val="C0FC1344"/>
    <w:lvl w:ilvl="0">
      <w:start w:val="1"/>
      <w:numFmt w:val="decimal"/>
      <w:lvlText w:val="3.%1"/>
      <w:legacy w:legacy="1" w:legacySpace="0" w:legacyIndent="288"/>
      <w:lvlJc w:val="left"/>
      <w:rPr>
        <w:rFonts w:ascii="HeidelbergGothicMl" w:hAnsi="HeidelbergGothicMl" w:cs="Arial" w:hint="default"/>
      </w:rPr>
    </w:lvl>
  </w:abstractNum>
  <w:abstractNum w:abstractNumId="2" w15:restartNumberingAfterBreak="0">
    <w:nsid w:val="09175673"/>
    <w:multiLevelType w:val="singleLevel"/>
    <w:tmpl w:val="D8C80318"/>
    <w:lvl w:ilvl="0">
      <w:start w:val="9"/>
      <w:numFmt w:val="decimal"/>
      <w:lvlText w:val="11.%1"/>
      <w:legacy w:legacy="1" w:legacySpace="0" w:legacyIndent="283"/>
      <w:lvlJc w:val="left"/>
      <w:rPr>
        <w:rFonts w:ascii="HeidelbergGothicMl" w:hAnsi="HeidelbergGothicMl" w:cs="Arial" w:hint="default"/>
      </w:rPr>
    </w:lvl>
  </w:abstractNum>
  <w:abstractNum w:abstractNumId="3" w15:restartNumberingAfterBreak="0">
    <w:nsid w:val="0A4A5F39"/>
    <w:multiLevelType w:val="singleLevel"/>
    <w:tmpl w:val="DBFCFADE"/>
    <w:lvl w:ilvl="0">
      <w:start w:val="12"/>
      <w:numFmt w:val="decimal"/>
      <w:lvlText w:val="11.%1"/>
      <w:legacy w:legacy="1" w:legacySpace="0" w:legacyIndent="283"/>
      <w:lvlJc w:val="left"/>
      <w:rPr>
        <w:rFonts w:ascii="HeidelbergGothicMl" w:hAnsi="HeidelbergGothicMl" w:cs="Arial" w:hint="default"/>
      </w:rPr>
    </w:lvl>
  </w:abstractNum>
  <w:abstractNum w:abstractNumId="4" w15:restartNumberingAfterBreak="0">
    <w:nsid w:val="0CF3012A"/>
    <w:multiLevelType w:val="singleLevel"/>
    <w:tmpl w:val="9CB8B370"/>
    <w:lvl w:ilvl="0">
      <w:start w:val="2"/>
      <w:numFmt w:val="decimal"/>
      <w:lvlText w:val="8.%1"/>
      <w:legacy w:legacy="1" w:legacySpace="0" w:legacyIndent="298"/>
      <w:lvlJc w:val="left"/>
      <w:rPr>
        <w:rFonts w:ascii="HeidelbergGothicMl" w:hAnsi="HeidelbergGothicMl" w:cs="Arial" w:hint="default"/>
      </w:rPr>
    </w:lvl>
  </w:abstractNum>
  <w:abstractNum w:abstractNumId="5" w15:restartNumberingAfterBreak="0">
    <w:nsid w:val="0DE83204"/>
    <w:multiLevelType w:val="singleLevel"/>
    <w:tmpl w:val="EB666652"/>
    <w:lvl w:ilvl="0">
      <w:start w:val="6"/>
      <w:numFmt w:val="decimal"/>
      <w:lvlText w:val="3.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 w15:restartNumberingAfterBreak="0">
    <w:nsid w:val="135F4DFE"/>
    <w:multiLevelType w:val="hybridMultilevel"/>
    <w:tmpl w:val="F6769582"/>
    <w:lvl w:ilvl="0" w:tplc="142AE63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530742A"/>
    <w:multiLevelType w:val="singleLevel"/>
    <w:tmpl w:val="61AA348C"/>
    <w:lvl w:ilvl="0">
      <w:start w:val="1"/>
      <w:numFmt w:val="decimal"/>
      <w:lvlText w:val="9.%1"/>
      <w:legacy w:legacy="1" w:legacySpace="0" w:legacyIndent="283"/>
      <w:lvlJc w:val="left"/>
      <w:rPr>
        <w:rFonts w:ascii="HeidelbergGothicMl" w:hAnsi="HeidelbergGothicMl" w:cs="Arial" w:hint="default"/>
      </w:rPr>
    </w:lvl>
  </w:abstractNum>
  <w:abstractNum w:abstractNumId="8" w15:restartNumberingAfterBreak="0">
    <w:nsid w:val="155064D1"/>
    <w:multiLevelType w:val="singleLevel"/>
    <w:tmpl w:val="D44AD366"/>
    <w:lvl w:ilvl="0">
      <w:start w:val="1"/>
      <w:numFmt w:val="decimal"/>
      <w:lvlText w:val="18.%1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9" w15:restartNumberingAfterBreak="0">
    <w:nsid w:val="16404F49"/>
    <w:multiLevelType w:val="singleLevel"/>
    <w:tmpl w:val="E1AACD42"/>
    <w:lvl w:ilvl="0">
      <w:start w:val="2"/>
      <w:numFmt w:val="decimal"/>
      <w:lvlText w:val="14.%1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0" w15:restartNumberingAfterBreak="0">
    <w:nsid w:val="1722341F"/>
    <w:multiLevelType w:val="singleLevel"/>
    <w:tmpl w:val="5A2CAC3C"/>
    <w:lvl w:ilvl="0">
      <w:start w:val="1"/>
      <w:numFmt w:val="lowerLetter"/>
      <w:lvlText w:val="%1)"/>
      <w:legacy w:legacy="1" w:legacySpace="0" w:legacyIndent="206"/>
      <w:lvlJc w:val="left"/>
      <w:rPr>
        <w:rFonts w:ascii="HeidelbergGothicMl" w:hAnsi="HeidelbergGothicMl" w:cs="Arial" w:hint="default"/>
      </w:rPr>
    </w:lvl>
  </w:abstractNum>
  <w:abstractNum w:abstractNumId="11" w15:restartNumberingAfterBreak="0">
    <w:nsid w:val="183C788D"/>
    <w:multiLevelType w:val="hybridMultilevel"/>
    <w:tmpl w:val="F0FA4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706A4"/>
    <w:multiLevelType w:val="singleLevel"/>
    <w:tmpl w:val="6526BB7E"/>
    <w:lvl w:ilvl="0">
      <w:start w:val="1"/>
      <w:numFmt w:val="decimal"/>
      <w:lvlText w:val="10.%1"/>
      <w:legacy w:legacy="1" w:legacySpace="0" w:legacyIndent="278"/>
      <w:lvlJc w:val="left"/>
      <w:rPr>
        <w:rFonts w:ascii="HeidelbergGothicMl" w:hAnsi="HeidelbergGothicMl" w:cs="Arial" w:hint="default"/>
      </w:rPr>
    </w:lvl>
  </w:abstractNum>
  <w:abstractNum w:abstractNumId="13" w15:restartNumberingAfterBreak="0">
    <w:nsid w:val="251F580B"/>
    <w:multiLevelType w:val="singleLevel"/>
    <w:tmpl w:val="BD96D9C8"/>
    <w:lvl w:ilvl="0">
      <w:start w:val="1"/>
      <w:numFmt w:val="decimal"/>
      <w:lvlText w:val="20.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4" w15:restartNumberingAfterBreak="0">
    <w:nsid w:val="2A98339B"/>
    <w:multiLevelType w:val="singleLevel"/>
    <w:tmpl w:val="18829F0E"/>
    <w:lvl w:ilvl="0">
      <w:start w:val="5"/>
      <w:numFmt w:val="decimal"/>
      <w:lvlText w:val="20.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 w15:restartNumberingAfterBreak="0">
    <w:nsid w:val="2FC26A5A"/>
    <w:multiLevelType w:val="hybridMultilevel"/>
    <w:tmpl w:val="7ADE2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F2A60"/>
    <w:multiLevelType w:val="singleLevel"/>
    <w:tmpl w:val="A05C5FBC"/>
    <w:lvl w:ilvl="0">
      <w:start w:val="5"/>
      <w:numFmt w:val="decimal"/>
      <w:lvlText w:val="13.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7" w15:restartNumberingAfterBreak="0">
    <w:nsid w:val="339C24D3"/>
    <w:multiLevelType w:val="singleLevel"/>
    <w:tmpl w:val="B7C0E9FE"/>
    <w:lvl w:ilvl="0">
      <w:start w:val="1"/>
      <w:numFmt w:val="decimal"/>
      <w:lvlText w:val="19.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 w15:restartNumberingAfterBreak="0">
    <w:nsid w:val="3489377E"/>
    <w:multiLevelType w:val="singleLevel"/>
    <w:tmpl w:val="F08CC49A"/>
    <w:lvl w:ilvl="0">
      <w:start w:val="1"/>
      <w:numFmt w:val="lowerLetter"/>
      <w:lvlText w:val="%1)"/>
      <w:legacy w:legacy="1" w:legacySpace="0" w:legacyIndent="278"/>
      <w:lvlJc w:val="left"/>
      <w:rPr>
        <w:rFonts w:ascii="HeidelbergGothicMl" w:hAnsi="HeidelbergGothicMl" w:cs="Arial" w:hint="default"/>
      </w:rPr>
    </w:lvl>
  </w:abstractNum>
  <w:abstractNum w:abstractNumId="19" w15:restartNumberingAfterBreak="0">
    <w:nsid w:val="34AA26A6"/>
    <w:multiLevelType w:val="singleLevel"/>
    <w:tmpl w:val="A8F0A76C"/>
    <w:lvl w:ilvl="0">
      <w:start w:val="1"/>
      <w:numFmt w:val="decimal"/>
      <w:lvlText w:val="12.%1"/>
      <w:legacy w:legacy="1" w:legacySpace="0" w:legacyIndent="283"/>
      <w:lvlJc w:val="left"/>
      <w:rPr>
        <w:rFonts w:ascii="HeidelbergGothicMl" w:hAnsi="HeidelbergGothicMl" w:cs="Arial" w:hint="default"/>
      </w:rPr>
    </w:lvl>
  </w:abstractNum>
  <w:abstractNum w:abstractNumId="20" w15:restartNumberingAfterBreak="0">
    <w:nsid w:val="36273C2D"/>
    <w:multiLevelType w:val="singleLevel"/>
    <w:tmpl w:val="A83E048A"/>
    <w:lvl w:ilvl="0">
      <w:start w:val="1"/>
      <w:numFmt w:val="lowerLetter"/>
      <w:lvlText w:val="(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1" w15:restartNumberingAfterBreak="0">
    <w:nsid w:val="4A5A1B4A"/>
    <w:multiLevelType w:val="singleLevel"/>
    <w:tmpl w:val="597673B8"/>
    <w:lvl w:ilvl="0">
      <w:start w:val="5"/>
      <w:numFmt w:val="decimal"/>
      <w:lvlText w:val="4.%1"/>
      <w:legacy w:legacy="1" w:legacySpace="0" w:legacyIndent="298"/>
      <w:lvlJc w:val="left"/>
      <w:rPr>
        <w:rFonts w:ascii="HeidelbergGothicMl" w:hAnsi="HeidelbergGothicMl" w:cs="Arial" w:hint="default"/>
      </w:rPr>
    </w:lvl>
  </w:abstractNum>
  <w:abstractNum w:abstractNumId="22" w15:restartNumberingAfterBreak="0">
    <w:nsid w:val="543D761E"/>
    <w:multiLevelType w:val="singleLevel"/>
    <w:tmpl w:val="133A060E"/>
    <w:lvl w:ilvl="0">
      <w:start w:val="2"/>
      <w:numFmt w:val="decimal"/>
      <w:lvlText w:val="2.%1"/>
      <w:legacy w:legacy="1" w:legacySpace="0" w:legacyIndent="288"/>
      <w:lvlJc w:val="left"/>
      <w:rPr>
        <w:rFonts w:ascii="HeidelbergGothicMl" w:hAnsi="HeidelbergGothicMl" w:cs="Arial" w:hint="default"/>
      </w:rPr>
    </w:lvl>
  </w:abstractNum>
  <w:abstractNum w:abstractNumId="23" w15:restartNumberingAfterBreak="0">
    <w:nsid w:val="57053584"/>
    <w:multiLevelType w:val="singleLevel"/>
    <w:tmpl w:val="90FC87C4"/>
    <w:lvl w:ilvl="0">
      <w:start w:val="5"/>
      <w:numFmt w:val="decimal"/>
      <w:lvlText w:val="11.%1"/>
      <w:legacy w:legacy="1" w:legacySpace="0" w:legacyIndent="283"/>
      <w:lvlJc w:val="left"/>
      <w:rPr>
        <w:rFonts w:ascii="HeidelbergGothicMl" w:hAnsi="HeidelbergGothicMl" w:cs="Arial" w:hint="default"/>
      </w:rPr>
    </w:lvl>
  </w:abstractNum>
  <w:abstractNum w:abstractNumId="24" w15:restartNumberingAfterBreak="0">
    <w:nsid w:val="674B68D3"/>
    <w:multiLevelType w:val="hybridMultilevel"/>
    <w:tmpl w:val="78280D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20E85"/>
    <w:multiLevelType w:val="hybridMultilevel"/>
    <w:tmpl w:val="874CD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00424"/>
    <w:multiLevelType w:val="multilevel"/>
    <w:tmpl w:val="1A6284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080"/>
      </w:pPr>
      <w:rPr>
        <w:rFonts w:hint="default"/>
      </w:rPr>
    </w:lvl>
  </w:abstractNum>
  <w:abstractNum w:abstractNumId="27" w15:restartNumberingAfterBreak="0">
    <w:nsid w:val="74274A0F"/>
    <w:multiLevelType w:val="singleLevel"/>
    <w:tmpl w:val="0250EEC0"/>
    <w:lvl w:ilvl="0">
      <w:start w:val="1"/>
      <w:numFmt w:val="decimal"/>
      <w:lvlText w:val="6.%1"/>
      <w:legacy w:legacy="1" w:legacySpace="0" w:legacyIndent="293"/>
      <w:lvlJc w:val="left"/>
      <w:rPr>
        <w:rFonts w:ascii="HeidelbergGothicMl" w:hAnsi="HeidelbergGothicMl" w:cs="Arial" w:hint="default"/>
      </w:rPr>
    </w:lvl>
  </w:abstractNum>
  <w:abstractNum w:abstractNumId="28" w15:restartNumberingAfterBreak="0">
    <w:nsid w:val="753F52C0"/>
    <w:multiLevelType w:val="singleLevel"/>
    <w:tmpl w:val="4DC6346A"/>
    <w:lvl w:ilvl="0">
      <w:start w:val="1"/>
      <w:numFmt w:val="decimal"/>
      <w:lvlText w:val="13.%1"/>
      <w:legacy w:legacy="1" w:legacySpace="0" w:legacyIndent="283"/>
      <w:lvlJc w:val="left"/>
      <w:rPr>
        <w:rFonts w:ascii="HeidelbergGothicMl" w:hAnsi="HeidelbergGothicMl" w:cs="Arial" w:hint="default"/>
      </w:rPr>
    </w:lvl>
  </w:abstractNum>
  <w:abstractNum w:abstractNumId="29" w15:restartNumberingAfterBreak="0">
    <w:nsid w:val="76DC2516"/>
    <w:multiLevelType w:val="singleLevel"/>
    <w:tmpl w:val="91BA263E"/>
    <w:lvl w:ilvl="0">
      <w:start w:val="1"/>
      <w:numFmt w:val="decimal"/>
      <w:lvlText w:val="11.%1"/>
      <w:legacy w:legacy="1" w:legacySpace="0" w:legacyIndent="288"/>
      <w:lvlJc w:val="left"/>
      <w:rPr>
        <w:rFonts w:ascii="HeidelbergGothicMl" w:hAnsi="HeidelbergGothicMl" w:cs="Arial" w:hint="default"/>
      </w:rPr>
    </w:lvl>
  </w:abstractNum>
  <w:abstractNum w:abstractNumId="30" w15:restartNumberingAfterBreak="0">
    <w:nsid w:val="77166576"/>
    <w:multiLevelType w:val="singleLevel"/>
    <w:tmpl w:val="53C06994"/>
    <w:lvl w:ilvl="0">
      <w:start w:val="1"/>
      <w:numFmt w:val="decimal"/>
      <w:lvlText w:val="16.%1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31" w15:restartNumberingAfterBreak="0">
    <w:nsid w:val="77873795"/>
    <w:multiLevelType w:val="singleLevel"/>
    <w:tmpl w:val="29B42E48"/>
    <w:lvl w:ilvl="0">
      <w:start w:val="1"/>
      <w:numFmt w:val="decimal"/>
      <w:lvlText w:val="17.%1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32" w15:restartNumberingAfterBreak="0">
    <w:nsid w:val="78343F2C"/>
    <w:multiLevelType w:val="singleLevel"/>
    <w:tmpl w:val="F55A0656"/>
    <w:lvl w:ilvl="0">
      <w:start w:val="1"/>
      <w:numFmt w:val="decimal"/>
      <w:lvlText w:val="7.%1"/>
      <w:legacy w:legacy="1" w:legacySpace="0" w:legacyIndent="298"/>
      <w:lvlJc w:val="left"/>
      <w:rPr>
        <w:rFonts w:ascii="HeidelbergGothicMl" w:hAnsi="HeidelbergGothicMl" w:cs="Arial" w:hint="default"/>
      </w:rPr>
    </w:lvl>
  </w:abstractNum>
  <w:abstractNum w:abstractNumId="33" w15:restartNumberingAfterBreak="0">
    <w:nsid w:val="7A530F37"/>
    <w:multiLevelType w:val="singleLevel"/>
    <w:tmpl w:val="CA909890"/>
    <w:lvl w:ilvl="0">
      <w:start w:val="1"/>
      <w:numFmt w:val="decimal"/>
      <w:lvlText w:val="4.%1"/>
      <w:legacy w:legacy="1" w:legacySpace="0" w:legacyIndent="298"/>
      <w:lvlJc w:val="left"/>
      <w:rPr>
        <w:rFonts w:ascii="HeidelbergGothicMl" w:hAnsi="HeidelbergGothicMl" w:cs="Arial" w:hint="default"/>
      </w:rPr>
    </w:lvl>
  </w:abstractNum>
  <w:abstractNum w:abstractNumId="34" w15:restartNumberingAfterBreak="0">
    <w:nsid w:val="7B7A401B"/>
    <w:multiLevelType w:val="singleLevel"/>
    <w:tmpl w:val="D06E96C4"/>
    <w:lvl w:ilvl="0">
      <w:start w:val="1"/>
      <w:numFmt w:val="lowerLetter"/>
      <w:lvlText w:val="%1)"/>
      <w:legacy w:legacy="1" w:legacySpace="0" w:legacyIndent="278"/>
      <w:lvlJc w:val="left"/>
      <w:rPr>
        <w:rFonts w:ascii="HeidelbergGothicMl" w:hAnsi="HeidelbergGothicMl" w:cs="Arial" w:hint="default"/>
        <w:sz w:val="14"/>
        <w:szCs w:val="14"/>
      </w:rPr>
    </w:lvl>
  </w:abstractNum>
  <w:abstractNum w:abstractNumId="35" w15:restartNumberingAfterBreak="0">
    <w:nsid w:val="7CC14F41"/>
    <w:multiLevelType w:val="singleLevel"/>
    <w:tmpl w:val="DC6A8810"/>
    <w:lvl w:ilvl="0">
      <w:start w:val="3"/>
      <w:numFmt w:val="decimal"/>
      <w:lvlText w:val="6.%1"/>
      <w:legacy w:legacy="1" w:legacySpace="0" w:legacyIndent="278"/>
      <w:lvlJc w:val="left"/>
      <w:rPr>
        <w:rFonts w:ascii="HeidelbergGothicMl" w:hAnsi="HeidelbergGothicMl" w:cs="Arial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18"/>
  </w:num>
  <w:num w:numId="5">
    <w:abstractNumId w:val="5"/>
  </w:num>
  <w:num w:numId="6">
    <w:abstractNumId w:val="33"/>
  </w:num>
  <w:num w:numId="7">
    <w:abstractNumId w:val="21"/>
  </w:num>
  <w:num w:numId="8">
    <w:abstractNumId w:val="27"/>
  </w:num>
  <w:num w:numId="9">
    <w:abstractNumId w:val="35"/>
  </w:num>
  <w:num w:numId="10">
    <w:abstractNumId w:val="10"/>
  </w:num>
  <w:num w:numId="11">
    <w:abstractNumId w:val="32"/>
  </w:num>
  <w:num w:numId="12">
    <w:abstractNumId w:val="4"/>
  </w:num>
  <w:num w:numId="13">
    <w:abstractNumId w:val="7"/>
  </w:num>
  <w:num w:numId="14">
    <w:abstractNumId w:val="12"/>
  </w:num>
  <w:num w:numId="15">
    <w:abstractNumId w:val="29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28"/>
  </w:num>
  <w:num w:numId="21">
    <w:abstractNumId w:val="8"/>
  </w:num>
  <w:num w:numId="22">
    <w:abstractNumId w:val="20"/>
  </w:num>
  <w:num w:numId="23">
    <w:abstractNumId w:val="17"/>
  </w:num>
  <w:num w:numId="24">
    <w:abstractNumId w:val="13"/>
  </w:num>
  <w:num w:numId="25">
    <w:abstractNumId w:val="14"/>
  </w:num>
  <w:num w:numId="26">
    <w:abstractNumId w:val="16"/>
  </w:num>
  <w:num w:numId="27">
    <w:abstractNumId w:val="9"/>
  </w:num>
  <w:num w:numId="28">
    <w:abstractNumId w:val="30"/>
  </w:num>
  <w:num w:numId="29">
    <w:abstractNumId w:val="31"/>
  </w:num>
  <w:num w:numId="30">
    <w:abstractNumId w:val="15"/>
  </w:num>
  <w:num w:numId="31">
    <w:abstractNumId w:val="11"/>
  </w:num>
  <w:num w:numId="32">
    <w:abstractNumId w:val="26"/>
  </w:num>
  <w:num w:numId="33">
    <w:abstractNumId w:val="6"/>
  </w:num>
  <w:num w:numId="34">
    <w:abstractNumId w:val="0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491"/>
    <w:rsid w:val="00010E32"/>
    <w:rsid w:val="0002790A"/>
    <w:rsid w:val="00045403"/>
    <w:rsid w:val="0004581E"/>
    <w:rsid w:val="00045E64"/>
    <w:rsid w:val="00052B06"/>
    <w:rsid w:val="00052EE2"/>
    <w:rsid w:val="00061A3F"/>
    <w:rsid w:val="000626E1"/>
    <w:rsid w:val="000824A9"/>
    <w:rsid w:val="0009210E"/>
    <w:rsid w:val="00093DA8"/>
    <w:rsid w:val="000A259D"/>
    <w:rsid w:val="000A334A"/>
    <w:rsid w:val="000A35BF"/>
    <w:rsid w:val="000A6198"/>
    <w:rsid w:val="000B41C3"/>
    <w:rsid w:val="000B5B33"/>
    <w:rsid w:val="000C4D7F"/>
    <w:rsid w:val="000C5817"/>
    <w:rsid w:val="000C765F"/>
    <w:rsid w:val="000D4D01"/>
    <w:rsid w:val="000D7905"/>
    <w:rsid w:val="000D7A07"/>
    <w:rsid w:val="000E4452"/>
    <w:rsid w:val="000F516E"/>
    <w:rsid w:val="001005FE"/>
    <w:rsid w:val="00114089"/>
    <w:rsid w:val="00123513"/>
    <w:rsid w:val="001244C6"/>
    <w:rsid w:val="001269A6"/>
    <w:rsid w:val="00130CF5"/>
    <w:rsid w:val="00130FE5"/>
    <w:rsid w:val="001522F4"/>
    <w:rsid w:val="00152EC3"/>
    <w:rsid w:val="001560EC"/>
    <w:rsid w:val="00156728"/>
    <w:rsid w:val="00156F00"/>
    <w:rsid w:val="00172039"/>
    <w:rsid w:val="00177B6F"/>
    <w:rsid w:val="00183BE1"/>
    <w:rsid w:val="00186392"/>
    <w:rsid w:val="001A106C"/>
    <w:rsid w:val="001B1D11"/>
    <w:rsid w:val="001B3197"/>
    <w:rsid w:val="001B563D"/>
    <w:rsid w:val="001B7B3F"/>
    <w:rsid w:val="001C3B88"/>
    <w:rsid w:val="001C4EDE"/>
    <w:rsid w:val="001E79DB"/>
    <w:rsid w:val="0021280F"/>
    <w:rsid w:val="00213F22"/>
    <w:rsid w:val="00223AB3"/>
    <w:rsid w:val="002241DA"/>
    <w:rsid w:val="00232187"/>
    <w:rsid w:val="00234408"/>
    <w:rsid w:val="00241C16"/>
    <w:rsid w:val="00246B10"/>
    <w:rsid w:val="002617F3"/>
    <w:rsid w:val="00261D76"/>
    <w:rsid w:val="002625EA"/>
    <w:rsid w:val="00273E81"/>
    <w:rsid w:val="002768B2"/>
    <w:rsid w:val="00294AE9"/>
    <w:rsid w:val="002B643D"/>
    <w:rsid w:val="002B7D64"/>
    <w:rsid w:val="002D1DBB"/>
    <w:rsid w:val="002E4517"/>
    <w:rsid w:val="002E7BC9"/>
    <w:rsid w:val="00300F11"/>
    <w:rsid w:val="003014C4"/>
    <w:rsid w:val="0030279F"/>
    <w:rsid w:val="00310CE1"/>
    <w:rsid w:val="00315146"/>
    <w:rsid w:val="0032363C"/>
    <w:rsid w:val="00326D49"/>
    <w:rsid w:val="00326FAC"/>
    <w:rsid w:val="00336F42"/>
    <w:rsid w:val="003446E7"/>
    <w:rsid w:val="00354C16"/>
    <w:rsid w:val="00361B9B"/>
    <w:rsid w:val="003656FE"/>
    <w:rsid w:val="0037463F"/>
    <w:rsid w:val="0037736C"/>
    <w:rsid w:val="00381C11"/>
    <w:rsid w:val="0038201D"/>
    <w:rsid w:val="00384494"/>
    <w:rsid w:val="00384B11"/>
    <w:rsid w:val="00391A41"/>
    <w:rsid w:val="00397597"/>
    <w:rsid w:val="003A1866"/>
    <w:rsid w:val="003A248C"/>
    <w:rsid w:val="003A32EE"/>
    <w:rsid w:val="003A5B6B"/>
    <w:rsid w:val="003B1D82"/>
    <w:rsid w:val="003B3E44"/>
    <w:rsid w:val="003C2CB3"/>
    <w:rsid w:val="003E036F"/>
    <w:rsid w:val="003E081A"/>
    <w:rsid w:val="003E598A"/>
    <w:rsid w:val="003F35C1"/>
    <w:rsid w:val="00402994"/>
    <w:rsid w:val="00415A7F"/>
    <w:rsid w:val="004274EE"/>
    <w:rsid w:val="0043148D"/>
    <w:rsid w:val="00433ABE"/>
    <w:rsid w:val="0043555A"/>
    <w:rsid w:val="004376B4"/>
    <w:rsid w:val="00440491"/>
    <w:rsid w:val="004552BB"/>
    <w:rsid w:val="004552E0"/>
    <w:rsid w:val="00470241"/>
    <w:rsid w:val="004767F2"/>
    <w:rsid w:val="00480B90"/>
    <w:rsid w:val="0048212E"/>
    <w:rsid w:val="00483402"/>
    <w:rsid w:val="00486814"/>
    <w:rsid w:val="00487E6F"/>
    <w:rsid w:val="0049123E"/>
    <w:rsid w:val="0049779E"/>
    <w:rsid w:val="004A120D"/>
    <w:rsid w:val="004A2441"/>
    <w:rsid w:val="004B01EF"/>
    <w:rsid w:val="004B0F16"/>
    <w:rsid w:val="004F2F8D"/>
    <w:rsid w:val="005019A4"/>
    <w:rsid w:val="00504089"/>
    <w:rsid w:val="00514CAA"/>
    <w:rsid w:val="0052128A"/>
    <w:rsid w:val="0052423F"/>
    <w:rsid w:val="00530293"/>
    <w:rsid w:val="005313AC"/>
    <w:rsid w:val="00541197"/>
    <w:rsid w:val="005446CC"/>
    <w:rsid w:val="005455FF"/>
    <w:rsid w:val="00551743"/>
    <w:rsid w:val="00552CF2"/>
    <w:rsid w:val="00567316"/>
    <w:rsid w:val="00567FE3"/>
    <w:rsid w:val="00572D25"/>
    <w:rsid w:val="00573BEA"/>
    <w:rsid w:val="005802AB"/>
    <w:rsid w:val="00583A14"/>
    <w:rsid w:val="00584648"/>
    <w:rsid w:val="00585128"/>
    <w:rsid w:val="005A3065"/>
    <w:rsid w:val="005A4716"/>
    <w:rsid w:val="005D3488"/>
    <w:rsid w:val="005D53AE"/>
    <w:rsid w:val="005E0393"/>
    <w:rsid w:val="005E7BA9"/>
    <w:rsid w:val="00602948"/>
    <w:rsid w:val="00603F8E"/>
    <w:rsid w:val="00605D04"/>
    <w:rsid w:val="006254B0"/>
    <w:rsid w:val="00644354"/>
    <w:rsid w:val="00656BA7"/>
    <w:rsid w:val="006A1116"/>
    <w:rsid w:val="006A24E2"/>
    <w:rsid w:val="006A5CBF"/>
    <w:rsid w:val="006A73A0"/>
    <w:rsid w:val="006A7F45"/>
    <w:rsid w:val="006D017E"/>
    <w:rsid w:val="006D13A0"/>
    <w:rsid w:val="006D47BE"/>
    <w:rsid w:val="006E1B2D"/>
    <w:rsid w:val="006E7A4C"/>
    <w:rsid w:val="007000AC"/>
    <w:rsid w:val="0070440C"/>
    <w:rsid w:val="007208C7"/>
    <w:rsid w:val="00722D8A"/>
    <w:rsid w:val="007423B4"/>
    <w:rsid w:val="00763946"/>
    <w:rsid w:val="00764260"/>
    <w:rsid w:val="00772DB5"/>
    <w:rsid w:val="007733D7"/>
    <w:rsid w:val="00777BFB"/>
    <w:rsid w:val="007879D4"/>
    <w:rsid w:val="00793116"/>
    <w:rsid w:val="007A5EF3"/>
    <w:rsid w:val="007E11F6"/>
    <w:rsid w:val="007E51FA"/>
    <w:rsid w:val="007F02D6"/>
    <w:rsid w:val="007F4366"/>
    <w:rsid w:val="007F45B6"/>
    <w:rsid w:val="008004EB"/>
    <w:rsid w:val="0080667D"/>
    <w:rsid w:val="00813976"/>
    <w:rsid w:val="008169D3"/>
    <w:rsid w:val="00821BFD"/>
    <w:rsid w:val="008241BC"/>
    <w:rsid w:val="00843205"/>
    <w:rsid w:val="008439CB"/>
    <w:rsid w:val="00851363"/>
    <w:rsid w:val="008547A0"/>
    <w:rsid w:val="008632D8"/>
    <w:rsid w:val="0087273D"/>
    <w:rsid w:val="008779D6"/>
    <w:rsid w:val="0088713C"/>
    <w:rsid w:val="00891F48"/>
    <w:rsid w:val="008B3695"/>
    <w:rsid w:val="008B3C0F"/>
    <w:rsid w:val="008C26CE"/>
    <w:rsid w:val="008C40E6"/>
    <w:rsid w:val="008D50E5"/>
    <w:rsid w:val="008D5A58"/>
    <w:rsid w:val="008D798A"/>
    <w:rsid w:val="008E035C"/>
    <w:rsid w:val="008F0718"/>
    <w:rsid w:val="008F10B5"/>
    <w:rsid w:val="00903232"/>
    <w:rsid w:val="009100AA"/>
    <w:rsid w:val="00940B8E"/>
    <w:rsid w:val="009475FE"/>
    <w:rsid w:val="009700B1"/>
    <w:rsid w:val="0098079D"/>
    <w:rsid w:val="00983AB4"/>
    <w:rsid w:val="00985D66"/>
    <w:rsid w:val="00990C82"/>
    <w:rsid w:val="009A1E7F"/>
    <w:rsid w:val="009A21BF"/>
    <w:rsid w:val="009B413A"/>
    <w:rsid w:val="009E38A4"/>
    <w:rsid w:val="009E582B"/>
    <w:rsid w:val="009F7F3D"/>
    <w:rsid w:val="00A009E6"/>
    <w:rsid w:val="00A031AD"/>
    <w:rsid w:val="00A2013C"/>
    <w:rsid w:val="00A2727C"/>
    <w:rsid w:val="00A37B29"/>
    <w:rsid w:val="00A568A6"/>
    <w:rsid w:val="00A568EA"/>
    <w:rsid w:val="00A6053D"/>
    <w:rsid w:val="00A60EB8"/>
    <w:rsid w:val="00A831F7"/>
    <w:rsid w:val="00A9055B"/>
    <w:rsid w:val="00A945FF"/>
    <w:rsid w:val="00AA290D"/>
    <w:rsid w:val="00AA2E97"/>
    <w:rsid w:val="00AA74A4"/>
    <w:rsid w:val="00AB4823"/>
    <w:rsid w:val="00AB6E7B"/>
    <w:rsid w:val="00AB704E"/>
    <w:rsid w:val="00AC0383"/>
    <w:rsid w:val="00AC1DF9"/>
    <w:rsid w:val="00AC607D"/>
    <w:rsid w:val="00AC6A83"/>
    <w:rsid w:val="00AC7EB6"/>
    <w:rsid w:val="00AE7DAD"/>
    <w:rsid w:val="00AF7301"/>
    <w:rsid w:val="00B3163E"/>
    <w:rsid w:val="00B347BF"/>
    <w:rsid w:val="00B44AC2"/>
    <w:rsid w:val="00B45632"/>
    <w:rsid w:val="00B471D5"/>
    <w:rsid w:val="00B53B5B"/>
    <w:rsid w:val="00B7059E"/>
    <w:rsid w:val="00B74501"/>
    <w:rsid w:val="00B75C38"/>
    <w:rsid w:val="00B85774"/>
    <w:rsid w:val="00BA5E4C"/>
    <w:rsid w:val="00BB209A"/>
    <w:rsid w:val="00BC0BFF"/>
    <w:rsid w:val="00BD1285"/>
    <w:rsid w:val="00BD69F7"/>
    <w:rsid w:val="00BE3BE9"/>
    <w:rsid w:val="00C06290"/>
    <w:rsid w:val="00C07A20"/>
    <w:rsid w:val="00C224E5"/>
    <w:rsid w:val="00C26900"/>
    <w:rsid w:val="00C31B96"/>
    <w:rsid w:val="00C34E51"/>
    <w:rsid w:val="00C36AC3"/>
    <w:rsid w:val="00C4008E"/>
    <w:rsid w:val="00C41DD8"/>
    <w:rsid w:val="00C4258E"/>
    <w:rsid w:val="00C52222"/>
    <w:rsid w:val="00C52EBA"/>
    <w:rsid w:val="00C548C2"/>
    <w:rsid w:val="00C6074B"/>
    <w:rsid w:val="00C63D9A"/>
    <w:rsid w:val="00C72496"/>
    <w:rsid w:val="00C72C6D"/>
    <w:rsid w:val="00C806C3"/>
    <w:rsid w:val="00C81953"/>
    <w:rsid w:val="00C908BE"/>
    <w:rsid w:val="00C95D06"/>
    <w:rsid w:val="00CA4DCD"/>
    <w:rsid w:val="00CB6303"/>
    <w:rsid w:val="00CB6A10"/>
    <w:rsid w:val="00CB7D6F"/>
    <w:rsid w:val="00CC0102"/>
    <w:rsid w:val="00CD08EE"/>
    <w:rsid w:val="00CF4FFC"/>
    <w:rsid w:val="00D25829"/>
    <w:rsid w:val="00D3574C"/>
    <w:rsid w:val="00D3771E"/>
    <w:rsid w:val="00D41044"/>
    <w:rsid w:val="00D568A1"/>
    <w:rsid w:val="00D67921"/>
    <w:rsid w:val="00D67CCC"/>
    <w:rsid w:val="00D7267F"/>
    <w:rsid w:val="00D75F7E"/>
    <w:rsid w:val="00D8081C"/>
    <w:rsid w:val="00D81475"/>
    <w:rsid w:val="00D865FB"/>
    <w:rsid w:val="00D92AD4"/>
    <w:rsid w:val="00D92CF1"/>
    <w:rsid w:val="00DA0D31"/>
    <w:rsid w:val="00DA603A"/>
    <w:rsid w:val="00DA6DD1"/>
    <w:rsid w:val="00DB004C"/>
    <w:rsid w:val="00DB128B"/>
    <w:rsid w:val="00DD34F1"/>
    <w:rsid w:val="00DE1044"/>
    <w:rsid w:val="00DE228F"/>
    <w:rsid w:val="00DF0679"/>
    <w:rsid w:val="00DF62C2"/>
    <w:rsid w:val="00E071C4"/>
    <w:rsid w:val="00E1334C"/>
    <w:rsid w:val="00E15DC9"/>
    <w:rsid w:val="00E3374D"/>
    <w:rsid w:val="00E449EC"/>
    <w:rsid w:val="00E45DE9"/>
    <w:rsid w:val="00E56D8C"/>
    <w:rsid w:val="00E6045C"/>
    <w:rsid w:val="00E83953"/>
    <w:rsid w:val="00E94304"/>
    <w:rsid w:val="00EA0121"/>
    <w:rsid w:val="00EB35D9"/>
    <w:rsid w:val="00ED30D8"/>
    <w:rsid w:val="00ED4FE7"/>
    <w:rsid w:val="00ED59AA"/>
    <w:rsid w:val="00ED62EB"/>
    <w:rsid w:val="00EE1C8B"/>
    <w:rsid w:val="00EE4747"/>
    <w:rsid w:val="00EE5470"/>
    <w:rsid w:val="00F0255D"/>
    <w:rsid w:val="00F04E59"/>
    <w:rsid w:val="00F126A3"/>
    <w:rsid w:val="00F2139F"/>
    <w:rsid w:val="00F22A05"/>
    <w:rsid w:val="00F2359F"/>
    <w:rsid w:val="00F30AE4"/>
    <w:rsid w:val="00F30DC0"/>
    <w:rsid w:val="00F31963"/>
    <w:rsid w:val="00F37D93"/>
    <w:rsid w:val="00F4016A"/>
    <w:rsid w:val="00F43612"/>
    <w:rsid w:val="00F574C3"/>
    <w:rsid w:val="00F74F32"/>
    <w:rsid w:val="00F838D6"/>
    <w:rsid w:val="00F901FF"/>
    <w:rsid w:val="00F93DBB"/>
    <w:rsid w:val="00FA3E36"/>
    <w:rsid w:val="00FA4D80"/>
    <w:rsid w:val="00FB705E"/>
    <w:rsid w:val="00FD194E"/>
    <w:rsid w:val="00FD3241"/>
    <w:rsid w:val="00FE3312"/>
    <w:rsid w:val="00FE55B0"/>
    <w:rsid w:val="00FF2D3A"/>
    <w:rsid w:val="00FF4E96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C76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392"/>
    <w:pPr>
      <w:widowControl w:val="0"/>
      <w:autoSpaceDE w:val="0"/>
      <w:autoSpaceDN w:val="0"/>
      <w:adjustRightInd w:val="0"/>
    </w:pPr>
    <w:rPr>
      <w:rFonts w:ascii="HeidelbergGothicMl" w:hAnsi="HeidelbergGothicMl" w:cs="Arial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B88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3B8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58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1E7F"/>
    <w:pPr>
      <w:ind w:left="708"/>
    </w:pPr>
  </w:style>
  <w:style w:type="character" w:styleId="Odkaznakoment">
    <w:name w:val="annotation reference"/>
    <w:uiPriority w:val="99"/>
    <w:semiHidden/>
    <w:unhideWhenUsed/>
    <w:rsid w:val="00C72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2C6D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rsid w:val="00C72C6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C6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2C6D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C72C6D"/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AA29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AA290D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A29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AA290D"/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273D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87273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FEC58-6A48-4073-8CA5-AF4AEB1E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2237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2021-09-07T14:01:00Z</dcterms:created>
  <dcterms:modified xsi:type="dcterms:W3CDTF">2021-10-13T14:33:00Z</dcterms:modified>
</cp:coreProperties>
</file>